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</w:rPr>
        <w:t xml:space="preserve">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Горленко Е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>дело об адми</w:t>
      </w:r>
      <w:r>
        <w:rPr>
          <w:rFonts w:ascii="Times New Roman" w:eastAsia="Times New Roman" w:hAnsi="Times New Roman" w:cs="Times New Roman"/>
        </w:rPr>
        <w:t xml:space="preserve">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374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i/>
          <w:iCs/>
        </w:rPr>
        <w:t>Биржанова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Руслана </w:t>
      </w:r>
      <w:r>
        <w:rPr>
          <w:rFonts w:ascii="Times New Roman" w:eastAsia="Times New Roman" w:hAnsi="Times New Roman" w:cs="Times New Roman"/>
          <w:b/>
          <w:bCs/>
          <w:i/>
          <w:iCs/>
        </w:rPr>
        <w:t>Сайрановича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23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22.03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Биржанов</w:t>
      </w:r>
      <w:r>
        <w:rPr>
          <w:rFonts w:ascii="Times New Roman" w:eastAsia="Times New Roman" w:hAnsi="Times New Roman" w:cs="Times New Roman"/>
        </w:rPr>
        <w:t xml:space="preserve"> Р.С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уплатил в срок, предусмотренный ч. 1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8624011</w:t>
      </w:r>
      <w:r>
        <w:rPr>
          <w:rFonts w:ascii="Times New Roman" w:eastAsia="Times New Roman" w:hAnsi="Times New Roman" w:cs="Times New Roman"/>
        </w:rPr>
        <w:t>0028525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Биржанов</w:t>
      </w:r>
      <w:r>
        <w:rPr>
          <w:rFonts w:ascii="Times New Roman" w:eastAsia="Times New Roman" w:hAnsi="Times New Roman" w:cs="Times New Roman"/>
        </w:rPr>
        <w:t xml:space="preserve"> Р.С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В соответствии с частью 2 ст. 25.1 Кодекса Российской Федерации об административных правонарушениях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Биржанов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вышеуказанных действий, то есть в неуплате штрафа в установленный законом срок, подтверждается 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№188108862409200</w:t>
      </w:r>
      <w:r>
        <w:rPr>
          <w:rFonts w:ascii="Times New Roman" w:eastAsia="Times New Roman" w:hAnsi="Times New Roman" w:cs="Times New Roman"/>
        </w:rPr>
        <w:t>30175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.04.2024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10.01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уплатившим штраф</w:t>
      </w:r>
      <w:r>
        <w:rPr>
          <w:rFonts w:ascii="Times New Roman" w:eastAsia="Times New Roman" w:hAnsi="Times New Roman" w:cs="Times New Roman"/>
        </w:rPr>
        <w:t>, карточка учета транспортного средства</w:t>
      </w:r>
      <w:r>
        <w:rPr>
          <w:rFonts w:ascii="Times New Roman" w:eastAsia="Times New Roman" w:hAnsi="Times New Roman" w:cs="Times New Roman"/>
        </w:rPr>
        <w:t>, реестром правонарушения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Биржанов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Биржанов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</w:t>
      </w:r>
      <w:r>
        <w:rPr>
          <w:rFonts w:ascii="Times New Roman" w:eastAsia="Times New Roman" w:hAnsi="Times New Roman" w:cs="Times New Roman"/>
        </w:rPr>
        <w:t>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Биржанова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Руслана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Сайрановича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</w:t>
      </w:r>
      <w:r>
        <w:rPr>
          <w:rFonts w:ascii="Times New Roman" w:eastAsia="Times New Roman" w:hAnsi="Times New Roman" w:cs="Times New Roman"/>
        </w:rPr>
        <w:t xml:space="preserve">20.25 </w:t>
      </w:r>
      <w:r>
        <w:rPr>
          <w:rFonts w:ascii="Times New Roman" w:eastAsia="Times New Roman" w:hAnsi="Times New Roman" w:cs="Times New Roman"/>
        </w:rPr>
        <w:t>Кодекса РФ об 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 xml:space="preserve">одной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1 0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КБК – 72011601203019000140, УИН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0412365400285003742420147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.В. </w:t>
      </w:r>
      <w:r>
        <w:rPr>
          <w:rFonts w:ascii="Times New Roman" w:eastAsia="Times New Roman" w:hAnsi="Times New Roman" w:cs="Times New Roman"/>
        </w:rPr>
        <w:t>Горленко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Style w:val="cat-UserDefinedgrp-25rplc-3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15">
    <w:name w:val="cat-UserDefined grp-24 rplc-15"/>
    <w:basedOn w:val="DefaultParagraphFont"/>
  </w:style>
  <w:style w:type="character" w:customStyle="1" w:styleId="cat-UserDefinedgrp-25rplc-32">
    <w:name w:val="cat-UserDefined grp-25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